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F0BB7" w14:textId="77777777" w:rsidR="008A7232" w:rsidRPr="00876248" w:rsidRDefault="008A7232" w:rsidP="008A7232">
      <w:pPr>
        <w:shd w:val="clear" w:color="auto" w:fill="FFFFFF"/>
        <w:spacing w:before="120"/>
        <w:rPr>
          <w:rFonts w:ascii="Angsana New" w:hAnsi="Angsana New"/>
          <w:sz w:val="32"/>
          <w:szCs w:val="32"/>
          <w:u w:val="single"/>
        </w:rPr>
      </w:pPr>
      <w:r w:rsidRPr="00876248">
        <w:rPr>
          <w:rFonts w:ascii="Angsana New" w:hAnsi="Angsana New"/>
          <w:sz w:val="32"/>
          <w:szCs w:val="32"/>
          <w:u w:val="single"/>
          <w:cs/>
        </w:rPr>
        <w:t>ขอบเขตหน้าที่และความรับผิดชอบของคณะกรรมการบริหารความเสี่ยง</w:t>
      </w:r>
    </w:p>
    <w:p w14:paraId="0081555C" w14:textId="77777777" w:rsidR="008A7232" w:rsidRPr="00876248" w:rsidRDefault="008A7232" w:rsidP="008A7232">
      <w:pPr>
        <w:numPr>
          <w:ilvl w:val="0"/>
          <w:numId w:val="1"/>
        </w:numPr>
        <w:shd w:val="clear" w:color="auto" w:fill="FFFFFF"/>
        <w:ind w:left="630" w:hanging="270"/>
        <w:rPr>
          <w:rFonts w:ascii="Angsana New" w:hAnsi="Angsana New"/>
          <w:sz w:val="32"/>
          <w:szCs w:val="32"/>
        </w:rPr>
      </w:pPr>
      <w:r w:rsidRPr="00876248">
        <w:rPr>
          <w:rFonts w:ascii="Angsana New" w:hAnsi="Angsana New"/>
          <w:sz w:val="32"/>
          <w:szCs w:val="32"/>
          <w:cs/>
        </w:rPr>
        <w:t>จัดทำขั้นตอนการปฏิบัติงานในการบริหารความเสี่ยง</w:t>
      </w:r>
      <w:r w:rsidRPr="00876248">
        <w:rPr>
          <w:rFonts w:ascii="Angsana New" w:hAnsi="Angsana New"/>
          <w:sz w:val="32"/>
          <w:szCs w:val="32"/>
        </w:rPr>
        <w:t xml:space="preserve"> </w:t>
      </w:r>
    </w:p>
    <w:p w14:paraId="7CB450DB" w14:textId="77777777" w:rsidR="008A7232" w:rsidRPr="00876248" w:rsidRDefault="008A7232" w:rsidP="008A7232">
      <w:pPr>
        <w:numPr>
          <w:ilvl w:val="0"/>
          <w:numId w:val="1"/>
        </w:numPr>
        <w:shd w:val="clear" w:color="auto" w:fill="FFFFFF"/>
        <w:ind w:left="630" w:hanging="270"/>
        <w:rPr>
          <w:rFonts w:ascii="Angsana New" w:hAnsi="Angsana New"/>
          <w:sz w:val="32"/>
          <w:szCs w:val="32"/>
        </w:rPr>
      </w:pPr>
      <w:r w:rsidRPr="00876248">
        <w:rPr>
          <w:rFonts w:ascii="Angsana New" w:hAnsi="Angsana New"/>
          <w:sz w:val="32"/>
          <w:szCs w:val="32"/>
          <w:cs/>
        </w:rPr>
        <w:t>ดำเนินการการบริหารความเสี่ยงและมอบหมายให้หัวหน้างานในแต่ละส่วนงานเป็นผู้รับผิดชอบการประเมินและบริหารความเสี่ยงในส่วนงานของตน</w:t>
      </w:r>
    </w:p>
    <w:p w14:paraId="2C8EE8BB" w14:textId="77777777" w:rsidR="008A7232" w:rsidRPr="00876248" w:rsidRDefault="008A7232" w:rsidP="008A7232">
      <w:pPr>
        <w:numPr>
          <w:ilvl w:val="0"/>
          <w:numId w:val="1"/>
        </w:numPr>
        <w:shd w:val="clear" w:color="auto" w:fill="FFFFFF"/>
        <w:ind w:left="630" w:hanging="270"/>
        <w:rPr>
          <w:rFonts w:ascii="Angsana New" w:hAnsi="Angsana New"/>
          <w:sz w:val="32"/>
          <w:szCs w:val="32"/>
        </w:rPr>
      </w:pPr>
      <w:r w:rsidRPr="00876248">
        <w:rPr>
          <w:rFonts w:ascii="Angsana New" w:hAnsi="Angsana New"/>
          <w:sz w:val="32"/>
          <w:szCs w:val="32"/>
          <w:cs/>
        </w:rPr>
        <w:t>พัฒนาและทบทวนแผนกลยุทธ์ที่ใช้ในการบริหารความเสี่ยง</w:t>
      </w:r>
    </w:p>
    <w:p w14:paraId="01832707" w14:textId="77777777" w:rsidR="008A7232" w:rsidRPr="00876248" w:rsidRDefault="008A7232" w:rsidP="008A7232">
      <w:pPr>
        <w:numPr>
          <w:ilvl w:val="0"/>
          <w:numId w:val="1"/>
        </w:numPr>
        <w:shd w:val="clear" w:color="auto" w:fill="FFFFFF"/>
        <w:ind w:left="630" w:hanging="270"/>
        <w:rPr>
          <w:rFonts w:ascii="Angsana New" w:hAnsi="Angsana New"/>
          <w:sz w:val="32"/>
          <w:szCs w:val="32"/>
        </w:rPr>
      </w:pPr>
      <w:r w:rsidRPr="00876248">
        <w:rPr>
          <w:rFonts w:ascii="Angsana New" w:hAnsi="Angsana New"/>
          <w:sz w:val="32"/>
          <w:szCs w:val="32"/>
          <w:cs/>
        </w:rPr>
        <w:t>รายงานผลการดำเนินงานรายไตรมาสและ/หรือรายปีและ/หรือเมื่อมีเหตุการณ์อาจมีผลกระทบที่มีนัยสำคัญให้คณะกรรมการบริษัทหรือคณะกรรมการตรวจสอบทราบ</w:t>
      </w:r>
    </w:p>
    <w:p w14:paraId="1F7CE9E6" w14:textId="77777777" w:rsidR="008A7232" w:rsidRPr="00876248" w:rsidRDefault="008A7232" w:rsidP="008A7232">
      <w:pPr>
        <w:numPr>
          <w:ilvl w:val="0"/>
          <w:numId w:val="1"/>
        </w:numPr>
        <w:shd w:val="clear" w:color="auto" w:fill="FFFFFF"/>
        <w:ind w:left="630" w:hanging="270"/>
        <w:rPr>
          <w:rFonts w:ascii="Angsana New" w:hAnsi="Angsana New"/>
          <w:sz w:val="32"/>
          <w:szCs w:val="32"/>
        </w:rPr>
      </w:pPr>
      <w:r w:rsidRPr="00876248">
        <w:rPr>
          <w:rFonts w:ascii="Angsana New" w:hAnsi="Angsana New"/>
          <w:sz w:val="32"/>
          <w:szCs w:val="32"/>
          <w:cs/>
        </w:rPr>
        <w:t>ติดตามผลและปรับปรุงการบริหารความเสี่ยงอย่างต่อเนื่อง</w:t>
      </w:r>
    </w:p>
    <w:p w14:paraId="1625D26F" w14:textId="77777777" w:rsidR="008A7232" w:rsidRPr="00876248" w:rsidRDefault="008A7232" w:rsidP="008A7232">
      <w:pPr>
        <w:numPr>
          <w:ilvl w:val="0"/>
          <w:numId w:val="1"/>
        </w:numPr>
        <w:shd w:val="clear" w:color="auto" w:fill="FFFFFF"/>
        <w:ind w:left="630" w:hanging="270"/>
        <w:rPr>
          <w:rFonts w:ascii="Angsana New" w:hAnsi="Angsana New"/>
          <w:sz w:val="32"/>
          <w:szCs w:val="32"/>
        </w:rPr>
      </w:pPr>
      <w:r w:rsidRPr="00876248">
        <w:rPr>
          <w:rFonts w:ascii="Angsana New" w:hAnsi="Angsana New"/>
          <w:sz w:val="32"/>
          <w:szCs w:val="32"/>
          <w:cs/>
        </w:rPr>
        <w:t>คณะกรรมการบริหารความเสี่ยงอาจขอปรึกษาหรือขอคำแนะนำจากผู้เชี่ยวชาญพิเศษในบางกรณี</w:t>
      </w:r>
      <w:r w:rsidRPr="00876248">
        <w:rPr>
          <w:rFonts w:ascii="Angsana New" w:hAnsi="Angsana New"/>
          <w:sz w:val="32"/>
          <w:szCs w:val="32"/>
        </w:rPr>
        <w:t xml:space="preserve"> </w:t>
      </w:r>
    </w:p>
    <w:p w14:paraId="44069BF1" w14:textId="77777777" w:rsidR="00EF2FA7" w:rsidRDefault="00EF2FA7"/>
    <w:p w14:paraId="4C9943CE" w14:textId="77777777" w:rsidR="008A7232" w:rsidRPr="00FC5046" w:rsidRDefault="008A7232" w:rsidP="008A7232">
      <w:pPr>
        <w:spacing w:before="120" w:after="120"/>
        <w:jc w:val="both"/>
        <w:rPr>
          <w:rFonts w:cs="Times New Roman"/>
        </w:rPr>
      </w:pPr>
      <w:r w:rsidRPr="00FC5046">
        <w:rPr>
          <w:rFonts w:cs="Times New Roman"/>
          <w:u w:val="single"/>
          <w:shd w:val="clear" w:color="auto" w:fill="FFFFFF"/>
        </w:rPr>
        <w:t>Scope of Responsibilities of</w:t>
      </w:r>
      <w:r w:rsidRPr="00FC5046">
        <w:rPr>
          <w:rFonts w:cs="Times New Roman"/>
          <w:u w:val="single"/>
          <w:shd w:val="clear" w:color="auto" w:fill="FFFFFF"/>
          <w:cs/>
        </w:rPr>
        <w:t xml:space="preserve"> </w:t>
      </w:r>
      <w:r w:rsidRPr="00FC5046">
        <w:rPr>
          <w:rFonts w:cs="Times New Roman"/>
          <w:u w:val="single"/>
          <w:shd w:val="clear" w:color="auto" w:fill="FFFFFF"/>
        </w:rPr>
        <w:t>the Risk Management Committee:</w:t>
      </w:r>
    </w:p>
    <w:p w14:paraId="2ECB1080" w14:textId="77777777" w:rsidR="008A7232" w:rsidRPr="00FC5046" w:rsidRDefault="008A7232" w:rsidP="008A7232">
      <w:pPr>
        <w:numPr>
          <w:ilvl w:val="0"/>
          <w:numId w:val="2"/>
        </w:numPr>
        <w:ind w:left="270" w:hanging="270"/>
        <w:jc w:val="both"/>
        <w:rPr>
          <w:rFonts w:cs="Times New Roman"/>
          <w:color w:val="262626"/>
        </w:rPr>
      </w:pPr>
      <w:r w:rsidRPr="00FC5046">
        <w:rPr>
          <w:rFonts w:cs="Times New Roman"/>
          <w:color w:val="262626"/>
        </w:rPr>
        <w:t xml:space="preserve">Establish risk management procedures. </w:t>
      </w:r>
    </w:p>
    <w:p w14:paraId="3F44D019" w14:textId="77777777" w:rsidR="008A7232" w:rsidRPr="00FC5046" w:rsidRDefault="008A7232" w:rsidP="008A7232">
      <w:pPr>
        <w:numPr>
          <w:ilvl w:val="0"/>
          <w:numId w:val="2"/>
        </w:numPr>
        <w:ind w:left="270" w:hanging="270"/>
        <w:jc w:val="both"/>
        <w:rPr>
          <w:rFonts w:cs="Times New Roman"/>
          <w:color w:val="262626"/>
          <w:spacing w:val="-2"/>
        </w:rPr>
      </w:pPr>
      <w:r w:rsidRPr="00FC5046">
        <w:rPr>
          <w:rFonts w:cs="Times New Roman"/>
          <w:color w:val="262626"/>
          <w:spacing w:val="-2"/>
        </w:rPr>
        <w:t>Implement risk management and delegate risk management to respective managers.</w:t>
      </w:r>
    </w:p>
    <w:p w14:paraId="4DF02181" w14:textId="77777777" w:rsidR="008A7232" w:rsidRPr="00FC5046" w:rsidRDefault="008A7232" w:rsidP="008A7232">
      <w:pPr>
        <w:numPr>
          <w:ilvl w:val="0"/>
          <w:numId w:val="2"/>
        </w:numPr>
        <w:ind w:left="270" w:hanging="270"/>
        <w:jc w:val="both"/>
        <w:rPr>
          <w:rFonts w:cs="Times New Roman"/>
          <w:color w:val="262626"/>
        </w:rPr>
      </w:pPr>
      <w:r w:rsidRPr="00FC5046">
        <w:rPr>
          <w:rFonts w:cs="Times New Roman"/>
          <w:color w:val="262626"/>
        </w:rPr>
        <w:t>Develop and review strategic risk management plans.</w:t>
      </w:r>
    </w:p>
    <w:p w14:paraId="10422436" w14:textId="77777777" w:rsidR="008A7232" w:rsidRPr="00FC5046" w:rsidRDefault="008A7232" w:rsidP="008A7232">
      <w:pPr>
        <w:numPr>
          <w:ilvl w:val="0"/>
          <w:numId w:val="2"/>
        </w:numPr>
        <w:ind w:left="270" w:hanging="270"/>
        <w:jc w:val="both"/>
        <w:rPr>
          <w:rFonts w:cs="Times New Roman"/>
          <w:color w:val="262626"/>
        </w:rPr>
      </w:pPr>
      <w:r w:rsidRPr="00FC5046">
        <w:rPr>
          <w:rFonts w:cs="Times New Roman"/>
          <w:color w:val="262626"/>
        </w:rPr>
        <w:t>Report to the Board or the Audit Committee quarterly, annually and/or any time that is necessary as assigned by the Board.</w:t>
      </w:r>
    </w:p>
    <w:p w14:paraId="5473F6FE" w14:textId="77777777" w:rsidR="008A7232" w:rsidRPr="00FC5046" w:rsidRDefault="008A7232" w:rsidP="008A7232">
      <w:pPr>
        <w:numPr>
          <w:ilvl w:val="0"/>
          <w:numId w:val="2"/>
        </w:numPr>
        <w:ind w:left="270" w:hanging="270"/>
        <w:jc w:val="both"/>
        <w:rPr>
          <w:rFonts w:cs="Times New Roman"/>
          <w:color w:val="262626"/>
        </w:rPr>
      </w:pPr>
      <w:r w:rsidRPr="00FC5046">
        <w:rPr>
          <w:rFonts w:cs="Times New Roman"/>
          <w:color w:val="262626"/>
        </w:rPr>
        <w:t>Monitor and continuously improve risk management.</w:t>
      </w:r>
    </w:p>
    <w:p w14:paraId="7FD76422" w14:textId="77777777" w:rsidR="008A7232" w:rsidRPr="00FC5046" w:rsidRDefault="008A7232" w:rsidP="008A7232">
      <w:pPr>
        <w:numPr>
          <w:ilvl w:val="0"/>
          <w:numId w:val="2"/>
        </w:numPr>
        <w:ind w:left="270" w:hanging="270"/>
        <w:jc w:val="both"/>
        <w:rPr>
          <w:rFonts w:cs="Times New Roman"/>
          <w:color w:val="262626"/>
        </w:rPr>
      </w:pPr>
      <w:r w:rsidRPr="00FC5046">
        <w:rPr>
          <w:rFonts w:cs="Times New Roman"/>
          <w:color w:val="262626"/>
        </w:rPr>
        <w:t>The committee may seek advice from relevant professional consultants in certain cases.</w:t>
      </w:r>
    </w:p>
    <w:p w14:paraId="052961D8" w14:textId="77777777" w:rsidR="008A7232" w:rsidRPr="00FC5046" w:rsidRDefault="008A7232" w:rsidP="008A7232">
      <w:pPr>
        <w:jc w:val="both"/>
        <w:rPr>
          <w:rFonts w:cs="Times New Roman"/>
          <w:b/>
          <w:bCs/>
          <w:i/>
          <w:iCs/>
          <w:color w:val="0070C0"/>
        </w:rPr>
      </w:pPr>
    </w:p>
    <w:p w14:paraId="1F9B47C1" w14:textId="77777777" w:rsidR="008A7232" w:rsidRDefault="008A7232">
      <w:bookmarkStart w:id="0" w:name="_GoBack"/>
      <w:bookmarkEnd w:id="0"/>
    </w:p>
    <w:sectPr w:rsidR="008A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BF8"/>
    <w:multiLevelType w:val="hybridMultilevel"/>
    <w:tmpl w:val="CCD0D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344BC"/>
    <w:multiLevelType w:val="hybridMultilevel"/>
    <w:tmpl w:val="691C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2"/>
    <w:rsid w:val="008A7232"/>
    <w:rsid w:val="00E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EBCE"/>
  <w15:chartTrackingRefBased/>
  <w15:docId w15:val="{117EEE1D-D185-488F-8954-05606124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32"/>
    <w:pPr>
      <w:spacing w:after="0" w:line="240" w:lineRule="auto"/>
    </w:pPr>
    <w:rPr>
      <w:rFonts w:ascii="Times New Roman" w:eastAsia="PMingLiU" w:hAnsi="Times New Roman" w:cs="Angsana New"/>
      <w:sz w:val="24"/>
      <w:szCs w:val="24"/>
      <w:lang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F41FB571DE14B91383A33A0B19FEA" ma:contentTypeVersion="3" ma:contentTypeDescription="Create a new document." ma:contentTypeScope="" ma:versionID="513f1d6e8fbe5f9570a5e7f9b25876d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6a0538644497459f8719ccccc406e22a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1:UNCLink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  <xsd:element name="UNCLink" ma:index="9" nillable="true" ma:displayName="UNC Link" ma:hidden="true" ma:internalName="UNC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CLink xmlns="http://schemas.microsoft.com/sharepoint/v3">
      <Url xsi:nil="true"/>
      <Description xsi:nil="true"/>
    </UNCLink>
    <IconOverlay xmlns="http://schemas.microsoft.com/sharepoint/v4" xsi:nil="true"/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875F41-0C77-4BF7-B4CD-240647C4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9F7CB-881E-4CC6-810F-B2E7244C5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99138-64F5-46DE-AE98-367351F516B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elements/1.1/"/>
    <ds:schemaRef ds:uri="http://schemas.microsoft.com/sharepoint/v4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Supinya</dc:creator>
  <cp:keywords/>
  <dc:description/>
  <cp:lastModifiedBy>Supinya</cp:lastModifiedBy>
  <cp:revision>1</cp:revision>
  <dcterms:created xsi:type="dcterms:W3CDTF">2022-02-10T04:22:00Z</dcterms:created>
  <dcterms:modified xsi:type="dcterms:W3CDTF">2022-02-10T04:24:00Z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0x010100EE4F41FB571DE14B91383A33A0B19FEA</vt:lpwstr>
  </property>
</Properties>
</file>